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FA" w:rsidRPr="0056702C" w:rsidRDefault="00842DFA" w:rsidP="00842DF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6702C">
        <w:rPr>
          <w:rFonts w:ascii="Times New Roman" w:hAnsi="Times New Roman"/>
          <w:sz w:val="28"/>
          <w:szCs w:val="28"/>
        </w:rPr>
        <w:t>ООО «</w:t>
      </w:r>
      <w:r w:rsidR="00441E31" w:rsidRPr="0056702C">
        <w:rPr>
          <w:rFonts w:ascii="Times New Roman" w:hAnsi="Times New Roman"/>
          <w:sz w:val="28"/>
          <w:szCs w:val="28"/>
        </w:rPr>
        <w:t>Омсктехуглерод</w:t>
      </w:r>
      <w:r w:rsidRPr="0056702C">
        <w:rPr>
          <w:rFonts w:ascii="Times New Roman" w:hAnsi="Times New Roman"/>
          <w:sz w:val="28"/>
          <w:szCs w:val="28"/>
        </w:rPr>
        <w:t>»</w:t>
      </w:r>
      <w:r w:rsidR="00441E31" w:rsidRPr="0056702C">
        <w:rPr>
          <w:rFonts w:ascii="Times New Roman" w:hAnsi="Times New Roman"/>
          <w:sz w:val="28"/>
          <w:szCs w:val="28"/>
        </w:rPr>
        <w:t xml:space="preserve"> Волгоградский филиал</w:t>
      </w:r>
      <w:r w:rsidR="007352FD" w:rsidRPr="0056702C">
        <w:rPr>
          <w:rFonts w:ascii="Times New Roman" w:hAnsi="Times New Roman"/>
          <w:sz w:val="28"/>
          <w:szCs w:val="28"/>
        </w:rPr>
        <w:t xml:space="preserve"> г</w:t>
      </w:r>
      <w:r w:rsidRPr="0056702C">
        <w:rPr>
          <w:rFonts w:ascii="Times New Roman" w:hAnsi="Times New Roman"/>
          <w:sz w:val="28"/>
          <w:szCs w:val="28"/>
        </w:rPr>
        <w:t>. Волгоград</w:t>
      </w:r>
    </w:p>
    <w:p w:rsidR="00392598" w:rsidRPr="0056702C" w:rsidRDefault="00392598" w:rsidP="00441E31">
      <w:pPr>
        <w:tabs>
          <w:tab w:val="left" w:pos="6771"/>
        </w:tabs>
        <w:jc w:val="center"/>
        <w:rPr>
          <w:sz w:val="28"/>
          <w:szCs w:val="28"/>
        </w:rPr>
      </w:pPr>
      <w:r w:rsidRPr="0056702C">
        <w:rPr>
          <w:rFonts w:ascii="Times New Roman" w:hAnsi="Times New Roman"/>
          <w:b/>
          <w:sz w:val="28"/>
          <w:szCs w:val="28"/>
        </w:rPr>
        <w:t>Перечень</w:t>
      </w:r>
      <w:r w:rsidR="00441E31" w:rsidRPr="0056702C">
        <w:rPr>
          <w:rFonts w:ascii="Times New Roman" w:hAnsi="Times New Roman"/>
          <w:b/>
          <w:sz w:val="28"/>
          <w:szCs w:val="28"/>
        </w:rPr>
        <w:t xml:space="preserve">  </w:t>
      </w:r>
      <w:r w:rsidRPr="0056702C">
        <w:rPr>
          <w:rFonts w:ascii="Times New Roman" w:hAnsi="Times New Roman"/>
          <w:sz w:val="28"/>
          <w:szCs w:val="28"/>
        </w:rPr>
        <w:t xml:space="preserve"> зданий </w:t>
      </w:r>
    </w:p>
    <w:tbl>
      <w:tblPr>
        <w:tblW w:w="110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5"/>
        <w:gridCol w:w="4108"/>
        <w:gridCol w:w="1275"/>
        <w:gridCol w:w="993"/>
        <w:gridCol w:w="926"/>
        <w:gridCol w:w="17"/>
        <w:gridCol w:w="35"/>
        <w:gridCol w:w="14"/>
        <w:gridCol w:w="997"/>
        <w:gridCol w:w="1155"/>
        <w:gridCol w:w="28"/>
        <w:gridCol w:w="944"/>
      </w:tblGrid>
      <w:tr w:rsidR="0056702C" w:rsidRPr="0056702C" w:rsidTr="003467DB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ЦЕХ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Инв. 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Этажн.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371E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Год ввода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7352FD" w:rsidP="00441E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Класс зоны по ПУЭ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3F45B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56702C" w:rsidRPr="0056702C" w:rsidTr="003467DB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4"/>
                <w:sz w:val="28"/>
                <w:szCs w:val="28"/>
              </w:rPr>
              <w:t>Корпус улавливания с диспетчерской</w:t>
            </w:r>
            <w:r w:rsidRPr="00567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02C">
              <w:rPr>
                <w:rFonts w:ascii="Times New Roman" w:hAnsi="Times New Roman"/>
                <w:spacing w:val="-14"/>
                <w:sz w:val="28"/>
                <w:szCs w:val="28"/>
              </w:rPr>
              <w:t>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tabs>
                <w:tab w:val="center" w:pos="971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54B05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5869,6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F13270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3</w:t>
            </w:r>
          </w:p>
        </w:tc>
      </w:tr>
      <w:tr w:rsidR="0056702C" w:rsidRPr="0056702C" w:rsidTr="003467DB">
        <w:trPr>
          <w:trHeight w:val="3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Здание склада готовой продукции с рампой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 00007117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F13270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Здание корпуса обработки и склада сажи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 00005236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3D732F">
            <w:pPr>
              <w:jc w:val="center"/>
              <w:rPr>
                <w:sz w:val="28"/>
                <w:szCs w:val="28"/>
              </w:rPr>
            </w:pPr>
            <w:r w:rsidRPr="0056702C">
              <w:rPr>
                <w:sz w:val="28"/>
                <w:szCs w:val="28"/>
              </w:rPr>
              <w:t xml:space="preserve">П </w:t>
            </w:r>
            <w:r w:rsidRPr="0056702C">
              <w:rPr>
                <w:rFonts w:ascii="MS Gothic" w:eastAsia="MS Gothic" w:hAnsi="MS Gothic" w:cs="MS Gothic" w:hint="eastAsia"/>
                <w:sz w:val="28"/>
                <w:szCs w:val="28"/>
              </w:rPr>
              <w:t>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12930,7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3</w:t>
            </w:r>
          </w:p>
        </w:tc>
      </w:tr>
      <w:tr w:rsidR="0056702C" w:rsidRPr="0056702C" w:rsidTr="003467DB">
        <w:trPr>
          <w:trHeight w:val="3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5"/>
                <w:sz w:val="28"/>
                <w:szCs w:val="28"/>
              </w:rPr>
              <w:t>Здание корпуса обработки 5-6 технологических потоков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 00005252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3D732F">
            <w:pPr>
              <w:jc w:val="center"/>
              <w:rPr>
                <w:sz w:val="28"/>
                <w:szCs w:val="28"/>
              </w:rPr>
            </w:pPr>
            <w:r w:rsidRPr="0056702C">
              <w:rPr>
                <w:sz w:val="28"/>
                <w:szCs w:val="28"/>
              </w:rPr>
              <w:t xml:space="preserve">П </w:t>
            </w:r>
            <w:r w:rsidRPr="0056702C">
              <w:rPr>
                <w:rFonts w:ascii="MS Gothic" w:eastAsia="MS Gothic" w:hAnsi="MS Gothic" w:cs="MS Gothic" w:hint="eastAsia"/>
                <w:sz w:val="28"/>
                <w:szCs w:val="28"/>
              </w:rPr>
              <w:t>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338,3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B" w:rsidRPr="0056702C" w:rsidRDefault="005B5B2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3</w:t>
            </w:r>
          </w:p>
        </w:tc>
      </w:tr>
      <w:tr w:rsidR="0056702C" w:rsidRPr="0056702C" w:rsidTr="003467DB">
        <w:trPr>
          <w:trHeight w:val="3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Здание насосная сырья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tabs>
                <w:tab w:val="center" w:pos="971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 00005256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1002,1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AB46C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1</w:t>
            </w:r>
          </w:p>
        </w:tc>
      </w:tr>
      <w:tr w:rsidR="0056702C" w:rsidRPr="0056702C" w:rsidTr="003467DB">
        <w:trPr>
          <w:trHeight w:val="3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Здание насосной станции  склада сырья №1с пристройкой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 00005280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604,0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AB46C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1</w:t>
            </w:r>
          </w:p>
        </w:tc>
      </w:tr>
      <w:tr w:rsidR="0056702C" w:rsidRPr="0056702C" w:rsidTr="003467DB">
        <w:trPr>
          <w:trHeight w:val="2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2"/>
                <w:sz w:val="28"/>
                <w:szCs w:val="28"/>
              </w:rPr>
              <w:t>Насосная  БП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tabs>
                <w:tab w:val="center" w:pos="971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 00005292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6E72ED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110,7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D" w:rsidRPr="0056702C" w:rsidRDefault="00AB46C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1</w:t>
            </w:r>
          </w:p>
        </w:tc>
      </w:tr>
      <w:tr w:rsidR="0056702C" w:rsidRPr="0056702C" w:rsidTr="003467DB">
        <w:trPr>
          <w:trHeight w:val="2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2"/>
                <w:sz w:val="28"/>
                <w:szCs w:val="28"/>
              </w:rPr>
              <w:t>теплообменники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tabs>
                <w:tab w:val="center" w:pos="971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Вн</w:t>
            </w:r>
          </w:p>
        </w:tc>
      </w:tr>
      <w:tr w:rsidR="0056702C" w:rsidRPr="0056702C" w:rsidTr="003467DB">
        <w:trPr>
          <w:trHeight w:val="2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2"/>
                <w:sz w:val="28"/>
                <w:szCs w:val="28"/>
              </w:rPr>
              <w:t>реактора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tabs>
                <w:tab w:val="center" w:pos="971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7" w:rsidRPr="0056702C" w:rsidRDefault="00FD3FD7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Вн</w:t>
            </w:r>
          </w:p>
        </w:tc>
      </w:tr>
      <w:tr w:rsidR="0056702C" w:rsidRPr="0056702C" w:rsidTr="003467DB">
        <w:trPr>
          <w:trHeight w:val="2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2"/>
                <w:sz w:val="28"/>
                <w:szCs w:val="28"/>
              </w:rPr>
              <w:t>эстакада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tabs>
                <w:tab w:val="center" w:pos="971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371E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371E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371E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Вн</w:t>
            </w:r>
          </w:p>
        </w:tc>
      </w:tr>
      <w:tr w:rsidR="00724BE8" w:rsidRPr="0056702C" w:rsidTr="003467DB">
        <w:trPr>
          <w:trHeight w:val="2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E8" w:rsidRPr="0056702C" w:rsidRDefault="00724BE8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E8" w:rsidRPr="0056702C" w:rsidRDefault="00204602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Резервуарные</w:t>
            </w:r>
            <w:r w:rsidR="00724BE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парк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="00724BE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E8" w:rsidRDefault="00204602" w:rsidP="00441E31">
            <w:pPr>
              <w:tabs>
                <w:tab w:val="center" w:pos="971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1; 2; 3;</w:t>
            </w:r>
          </w:p>
          <w:p w:rsidR="00204602" w:rsidRDefault="00204602" w:rsidP="00441E31">
            <w:pPr>
              <w:tabs>
                <w:tab w:val="center" w:pos="971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РВС – 500 до 5000м3</w:t>
            </w:r>
          </w:p>
          <w:p w:rsidR="00204602" w:rsidRPr="0056702C" w:rsidRDefault="00204602" w:rsidP="00441E31">
            <w:pPr>
              <w:tabs>
                <w:tab w:val="center" w:pos="971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E8" w:rsidRPr="0056702C" w:rsidRDefault="00724BE8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E8" w:rsidRPr="0056702C" w:rsidRDefault="00724BE8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E8" w:rsidRPr="0056702C" w:rsidRDefault="00724BE8" w:rsidP="00371E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E8" w:rsidRPr="0056702C" w:rsidRDefault="00204602" w:rsidP="00371E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16810 м3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E8" w:rsidRPr="0056702C" w:rsidRDefault="00724BE8" w:rsidP="00371E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71E8B">
        <w:trPr>
          <w:trHeight w:val="31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ЦЕХ №2</w:t>
            </w:r>
          </w:p>
        </w:tc>
      </w:tr>
      <w:tr w:rsidR="0056702C" w:rsidRPr="0056702C" w:rsidTr="003467DB">
        <w:trPr>
          <w:trHeight w:val="3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8E43D3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Здание лабораторно-производственного </w:t>
            </w:r>
            <w:r w:rsidRPr="0056702C">
              <w:rPr>
                <w:rFonts w:ascii="Times New Roman" w:hAnsi="Times New Roman"/>
                <w:spacing w:val="-2"/>
                <w:sz w:val="28"/>
                <w:szCs w:val="28"/>
              </w:rPr>
              <w:t>корпуса (заводоуправление)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1202,4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В4</w:t>
            </w:r>
          </w:p>
        </w:tc>
      </w:tr>
      <w:tr w:rsidR="0056702C" w:rsidRPr="0056702C" w:rsidTr="003467DB">
        <w:trPr>
          <w:trHeight w:val="2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8E43D3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7"/>
                <w:sz w:val="28"/>
                <w:szCs w:val="28"/>
              </w:rPr>
              <w:t>Проходная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</w:tr>
      <w:tr w:rsidR="0056702C" w:rsidRPr="0056702C" w:rsidTr="003467DB">
        <w:trPr>
          <w:trHeight w:val="206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ЦЕХ №3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467DB">
        <w:trPr>
          <w:trHeight w:val="4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214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Корпус ремонтных служб цехов №3,7 (РМЦ)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3D732F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7422,7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F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3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214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Ангар для ремонта хопперов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71E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288,0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2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Здание очистки вагонов хопперов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938,9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169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ЦЕХ №4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467DB">
        <w:trPr>
          <w:trHeight w:val="4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214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корпус  ремонта КИП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1608,0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238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z w:val="28"/>
                <w:szCs w:val="28"/>
              </w:rPr>
              <w:t>Монтажный участок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467DB">
        <w:trPr>
          <w:trHeight w:val="3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Здание материального склада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273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ЦЕХ №5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467DB">
        <w:trPr>
          <w:trHeight w:val="3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D43A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Здание  з</w:t>
            </w: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аводоуправления с лабораторией </w:t>
            </w:r>
            <w:r w:rsidRPr="0056702C">
              <w:rPr>
                <w:rFonts w:ascii="Times New Roman" w:hAnsi="Times New Roman"/>
                <w:spacing w:val="-5"/>
                <w:sz w:val="28"/>
                <w:szCs w:val="28"/>
              </w:rPr>
              <w:t>(ЦЗЛ)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2250,9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173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ЦЕХ №7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467DB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6973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4"/>
                <w:sz w:val="28"/>
                <w:szCs w:val="28"/>
              </w:rPr>
              <w:t>Здание ГО-1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414,9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842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9"/>
                <w:sz w:val="28"/>
                <w:szCs w:val="28"/>
              </w:rPr>
              <w:t>Здание ГПП-1 с пристройкой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E84C55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251,8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E84C55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842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Здание ГПП-2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E84C55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316,5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5" w:rsidRPr="0056702C" w:rsidRDefault="00E84C55" w:rsidP="00E84C55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66" w:rsidRPr="0056702C" w:rsidRDefault="00C75466" w:rsidP="00842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66" w:rsidRPr="0056702C" w:rsidRDefault="00C75466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Корпус ремонтных служб цехов №3,7 </w:t>
            </w:r>
            <w:r w:rsidRPr="0056702C">
              <w:rPr>
                <w:rFonts w:ascii="Times New Roman" w:hAnsi="Times New Roman"/>
                <w:spacing w:val="-2"/>
                <w:sz w:val="28"/>
                <w:szCs w:val="28"/>
              </w:rPr>
              <w:t>(РМЦ)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66" w:rsidRPr="0056702C" w:rsidRDefault="00C75466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66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66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66" w:rsidRPr="0056702C" w:rsidRDefault="00C75466" w:rsidP="00C75466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66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66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4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842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4"/>
                <w:sz w:val="28"/>
                <w:szCs w:val="28"/>
              </w:rPr>
              <w:t>Здание компрессорной  с пристройкой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1159,5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6702C" w:rsidRPr="0056702C" w:rsidTr="003467DB">
        <w:trPr>
          <w:trHeight w:val="79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ЦЕХ №8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467DB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F0B4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Здание гаража на 25 автомашин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950,5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4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4"/>
                <w:sz w:val="28"/>
                <w:szCs w:val="28"/>
              </w:rPr>
              <w:t>Компрессорная станция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На реконструкции</w:t>
            </w:r>
          </w:p>
          <w:p w:rsidR="00E84C55" w:rsidRPr="0056702C" w:rsidRDefault="00E84C55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3803,5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Помещения для мойки  автомашин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112,8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188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z w:val="28"/>
                <w:szCs w:val="28"/>
              </w:rPr>
              <w:t>ОСЛог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467DB">
        <w:trPr>
          <w:trHeight w:val="3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AF3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Здание блока складов и РСУ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2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AF3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Металлический склад импортных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830,8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C75466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231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ЦЕХ №9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467DB">
        <w:trPr>
          <w:trHeight w:val="4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0C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Корпус улавливания №2 с </w:t>
            </w:r>
            <w:r w:rsidRPr="0056702C">
              <w:rPr>
                <w:rFonts w:ascii="Times New Roman" w:hAnsi="Times New Roman"/>
                <w:spacing w:val="-1"/>
                <w:sz w:val="28"/>
                <w:szCs w:val="28"/>
              </w:rPr>
              <w:t>диспетчерской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3D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7543,7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3</w:t>
            </w:r>
          </w:p>
        </w:tc>
      </w:tr>
      <w:tr w:rsidR="0056702C" w:rsidRPr="0056702C" w:rsidTr="003467DB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0C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Корпус обработки и склад сажи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6E72E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эксплуатируется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3</w:t>
            </w:r>
          </w:p>
        </w:tc>
      </w:tr>
      <w:tr w:rsidR="0056702C" w:rsidRPr="0056702C" w:rsidTr="003467DB">
        <w:trPr>
          <w:trHeight w:val="3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0C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Здание опытно-промышленной </w:t>
            </w:r>
            <w:r w:rsidRPr="0056702C">
              <w:rPr>
                <w:rFonts w:ascii="Times New Roman" w:hAnsi="Times New Roman"/>
                <w:spacing w:val="-2"/>
                <w:sz w:val="28"/>
                <w:szCs w:val="28"/>
              </w:rPr>
              <w:t>установки 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2118,6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3</w:t>
            </w:r>
          </w:p>
        </w:tc>
      </w:tr>
      <w:tr w:rsidR="0056702C" w:rsidRPr="0056702C" w:rsidTr="003467DB">
        <w:trPr>
          <w:trHeight w:val="3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0C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4"/>
                <w:sz w:val="28"/>
                <w:szCs w:val="28"/>
              </w:rPr>
              <w:t>Здание склад технического углерода ОПУ-3 с рампой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7B" w:rsidRPr="0056702C" w:rsidRDefault="006A7E7B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3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0C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2"/>
                <w:sz w:val="28"/>
                <w:szCs w:val="28"/>
              </w:rPr>
              <w:t>Насосная  мелассы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71E8B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4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Слесарная мастерская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419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ЦЕХ №10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467DB">
        <w:trPr>
          <w:trHeight w:val="4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E7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5"/>
                <w:sz w:val="28"/>
                <w:szCs w:val="28"/>
              </w:rPr>
              <w:t>Здание котельной 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D732F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2459,1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</w:tr>
      <w:tr w:rsidR="0056702C" w:rsidRPr="0056702C" w:rsidTr="003467DB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E7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4"/>
                <w:sz w:val="28"/>
                <w:szCs w:val="28"/>
              </w:rPr>
              <w:t>Здание котельной 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D732F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3829,3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B579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Здание газораспределительного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Ⅰа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B579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Здание химводоотчистки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2888,3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B579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4"/>
                <w:sz w:val="28"/>
                <w:szCs w:val="28"/>
              </w:rPr>
              <w:t>Здание предочистки  ХВО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1242,0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C9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Здание очистных сооружений сточных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2"/>
                <w:sz w:val="28"/>
                <w:szCs w:val="28"/>
              </w:rPr>
              <w:t>Здание центрального теплового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678,0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C9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Насосная станция 2-го подъема </w:t>
            </w: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производственного водопровода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C9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Насосная станция 2-го подъема </w:t>
            </w: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хозяйственно-питьевого водопровода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118,4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C9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Строение ливневой насосной станции с емкостями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361,3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C9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Здание насосной станции  лив вод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1973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C9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Насосная станция  загрязнённых стоков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81,0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FF18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Насосная засоленных стоков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>
            <w:pPr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E528C1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FF18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3"/>
                <w:sz w:val="28"/>
                <w:szCs w:val="28"/>
              </w:rPr>
              <w:t>Здание насосной станции фекальных вод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C75466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FF18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pacing w:val="-2"/>
                <w:sz w:val="28"/>
                <w:szCs w:val="28"/>
              </w:rPr>
              <w:t>Здание насосной станциии фекальных вод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C75466">
            <w:pPr>
              <w:jc w:val="center"/>
              <w:rPr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FF18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Здание ГО-2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467DB">
        <w:trPr>
          <w:trHeight w:val="397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ЦЕХ №11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 xml:space="preserve">Здание бытового корпуса со столовой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2448,0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3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DC6C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Здание прачечной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DC6C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Здание бытового корпуса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46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используется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1363,9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4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DC6C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Кирпичная проходная 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00005305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56702C" w:rsidRPr="0056702C" w:rsidTr="00371E8B">
        <w:trPr>
          <w:trHeight w:val="397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02C">
              <w:rPr>
                <w:rFonts w:ascii="Times New Roman" w:hAnsi="Times New Roman"/>
                <w:b/>
                <w:sz w:val="28"/>
                <w:szCs w:val="28"/>
              </w:rPr>
              <w:t>Логистический центр по ул. Бахтурова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39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Л.Ц.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П Ⅱ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A1" w:rsidRPr="0056702C" w:rsidRDefault="00BE47A1" w:rsidP="0065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2C">
              <w:rPr>
                <w:rFonts w:ascii="Times New Roman" w:hAnsi="Times New Roman"/>
                <w:sz w:val="28"/>
                <w:szCs w:val="28"/>
              </w:rPr>
              <w:t>В 3</w:t>
            </w:r>
          </w:p>
        </w:tc>
      </w:tr>
      <w:tr w:rsidR="0056702C" w:rsidRPr="0056702C" w:rsidTr="003467DB">
        <w:trPr>
          <w:trHeight w:val="397"/>
        </w:trPr>
        <w:tc>
          <w:tcPr>
            <w:tcW w:w="565" w:type="dxa"/>
            <w:tcBorders>
              <w:top w:val="single" w:sz="4" w:space="0" w:color="auto"/>
            </w:tcBorders>
          </w:tcPr>
          <w:p w:rsidR="00BE47A1" w:rsidRPr="0056702C" w:rsidRDefault="00BE47A1" w:rsidP="006D7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BE47A1" w:rsidRPr="0056702C" w:rsidRDefault="00BE47A1" w:rsidP="0044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9" w:type="dxa"/>
            <w:gridSpan w:val="9"/>
            <w:tcBorders>
              <w:top w:val="single" w:sz="4" w:space="0" w:color="auto"/>
            </w:tcBorders>
          </w:tcPr>
          <w:p w:rsidR="00BE47A1" w:rsidRPr="0056702C" w:rsidRDefault="00BE47A1" w:rsidP="00441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5C4" w:rsidRPr="0056702C" w:rsidRDefault="001F7563" w:rsidP="001F7563">
      <w:pPr>
        <w:pStyle w:val="a4"/>
        <w:tabs>
          <w:tab w:val="left" w:pos="708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6702C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1F7563" w:rsidRPr="0056702C" w:rsidRDefault="001F7563" w:rsidP="001F7563">
      <w:pPr>
        <w:pStyle w:val="a4"/>
        <w:numPr>
          <w:ilvl w:val="0"/>
          <w:numId w:val="2"/>
        </w:num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56702C">
        <w:rPr>
          <w:rFonts w:ascii="Times New Roman" w:hAnsi="Times New Roman" w:cs="Times New Roman"/>
          <w:sz w:val="28"/>
          <w:szCs w:val="28"/>
        </w:rPr>
        <w:t>ГОСТ 31369-2008;</w:t>
      </w:r>
    </w:p>
    <w:p w:rsidR="001F7563" w:rsidRPr="0056702C" w:rsidRDefault="001F7563" w:rsidP="001F7563">
      <w:pPr>
        <w:pStyle w:val="a4"/>
        <w:numPr>
          <w:ilvl w:val="0"/>
          <w:numId w:val="2"/>
        </w:num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56702C">
        <w:rPr>
          <w:rFonts w:ascii="Times New Roman" w:hAnsi="Times New Roman" w:cs="Times New Roman"/>
          <w:sz w:val="28"/>
          <w:szCs w:val="28"/>
        </w:rPr>
        <w:lastRenderedPageBreak/>
        <w:t>ГОСТ 22667-82;</w:t>
      </w:r>
    </w:p>
    <w:p w:rsidR="001F7563" w:rsidRPr="0056702C" w:rsidRDefault="001F7563" w:rsidP="001F7563">
      <w:pPr>
        <w:pStyle w:val="a4"/>
        <w:numPr>
          <w:ilvl w:val="0"/>
          <w:numId w:val="2"/>
        </w:num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56702C">
        <w:rPr>
          <w:rFonts w:ascii="Times New Roman" w:hAnsi="Times New Roman" w:cs="Times New Roman"/>
          <w:sz w:val="28"/>
          <w:szCs w:val="28"/>
        </w:rPr>
        <w:t>ГОСТ 33299-2015</w:t>
      </w:r>
    </w:p>
    <w:p w:rsidR="001F7563" w:rsidRPr="0056702C" w:rsidRDefault="001F7563" w:rsidP="001F7563">
      <w:pPr>
        <w:pStyle w:val="a4"/>
        <w:numPr>
          <w:ilvl w:val="0"/>
          <w:numId w:val="2"/>
        </w:num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56702C">
        <w:rPr>
          <w:rFonts w:ascii="Times New Roman" w:hAnsi="Times New Roman" w:cs="Times New Roman"/>
          <w:sz w:val="28"/>
          <w:szCs w:val="28"/>
        </w:rPr>
        <w:t>СП 12.13130 - 2009</w:t>
      </w:r>
    </w:p>
    <w:tbl>
      <w:tblPr>
        <w:tblW w:w="110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51"/>
        <w:gridCol w:w="2106"/>
      </w:tblGrid>
      <w:tr w:rsidR="0056702C" w:rsidRPr="0056702C" w:rsidTr="00032E71">
        <w:trPr>
          <w:trHeight w:val="421"/>
        </w:trPr>
        <w:tc>
          <w:tcPr>
            <w:tcW w:w="8951" w:type="dxa"/>
          </w:tcPr>
          <w:p w:rsidR="004548D8" w:rsidRPr="0056702C" w:rsidRDefault="004548D8" w:rsidP="00371E8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548D8" w:rsidRPr="0056702C" w:rsidRDefault="004548D8" w:rsidP="00371E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3A1A" w:rsidRDefault="00371E8B" w:rsidP="00371E8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71E8B">
        <w:rPr>
          <w:rFonts w:ascii="Times New Roman" w:hAnsi="Times New Roman"/>
          <w:b/>
          <w:sz w:val="28"/>
          <w:szCs w:val="28"/>
        </w:rPr>
        <w:t>Оснащенность противопожарными средствами.</w:t>
      </w:r>
    </w:p>
    <w:p w:rsidR="00371E8B" w:rsidRPr="00265DF0" w:rsidRDefault="00371E8B" w:rsidP="00265DF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1E8B" w:rsidRPr="00265DF0" w:rsidRDefault="00371E8B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65DF0">
        <w:rPr>
          <w:rFonts w:ascii="Times New Roman" w:hAnsi="Times New Roman"/>
          <w:sz w:val="28"/>
          <w:szCs w:val="28"/>
        </w:rPr>
        <w:t>1. Пожарные гидранты – 25 шт. (по периметру завода)</w:t>
      </w:r>
    </w:p>
    <w:p w:rsidR="00371E8B" w:rsidRPr="00265DF0" w:rsidRDefault="00371E8B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65DF0">
        <w:rPr>
          <w:rFonts w:ascii="Times New Roman" w:hAnsi="Times New Roman"/>
          <w:sz w:val="28"/>
          <w:szCs w:val="28"/>
        </w:rPr>
        <w:t>2. Пожарные краны – 125 шт.</w:t>
      </w:r>
      <w:r w:rsidR="00C356FE" w:rsidRPr="00265DF0">
        <w:rPr>
          <w:rFonts w:ascii="Times New Roman" w:hAnsi="Times New Roman"/>
          <w:sz w:val="28"/>
          <w:szCs w:val="28"/>
        </w:rPr>
        <w:t>(внутри и снаружи зданий и сооружений)</w:t>
      </w:r>
    </w:p>
    <w:p w:rsidR="00371E8B" w:rsidRPr="00265DF0" w:rsidRDefault="00C356FE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65DF0">
        <w:rPr>
          <w:rFonts w:ascii="Times New Roman" w:hAnsi="Times New Roman"/>
          <w:sz w:val="28"/>
          <w:szCs w:val="28"/>
        </w:rPr>
        <w:t>3. Наружное и внутреннее</w:t>
      </w:r>
      <w:r w:rsidR="00371E8B" w:rsidRPr="00265DF0">
        <w:rPr>
          <w:rFonts w:ascii="Times New Roman" w:hAnsi="Times New Roman"/>
          <w:sz w:val="28"/>
          <w:szCs w:val="28"/>
        </w:rPr>
        <w:t xml:space="preserve"> </w:t>
      </w:r>
      <w:r w:rsidRPr="00265DF0">
        <w:rPr>
          <w:rFonts w:ascii="Times New Roman" w:hAnsi="Times New Roman"/>
          <w:sz w:val="28"/>
          <w:szCs w:val="28"/>
        </w:rPr>
        <w:t>водоснабжение.</w:t>
      </w:r>
    </w:p>
    <w:p w:rsidR="00C356FE" w:rsidRPr="00265DF0" w:rsidRDefault="00C356FE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65DF0">
        <w:rPr>
          <w:rFonts w:ascii="Times New Roman" w:hAnsi="Times New Roman"/>
          <w:sz w:val="28"/>
          <w:szCs w:val="28"/>
        </w:rPr>
        <w:t>4. Градирня.</w:t>
      </w:r>
    </w:p>
    <w:p w:rsidR="00265DF0" w:rsidRDefault="00C356FE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65DF0">
        <w:rPr>
          <w:rFonts w:ascii="Times New Roman" w:hAnsi="Times New Roman"/>
          <w:sz w:val="28"/>
          <w:szCs w:val="28"/>
        </w:rPr>
        <w:t>5</w:t>
      </w:r>
      <w:r w:rsidR="00265DF0" w:rsidRPr="00265DF0">
        <w:rPr>
          <w:rFonts w:ascii="Times New Roman" w:hAnsi="Times New Roman"/>
          <w:sz w:val="28"/>
          <w:szCs w:val="28"/>
        </w:rPr>
        <w:t>.</w:t>
      </w:r>
      <w:r w:rsidRPr="00265DF0">
        <w:rPr>
          <w:rFonts w:ascii="Times New Roman" w:hAnsi="Times New Roman"/>
          <w:sz w:val="28"/>
          <w:szCs w:val="28"/>
        </w:rPr>
        <w:t xml:space="preserve"> Ма</w:t>
      </w:r>
      <w:r w:rsidR="00265DF0" w:rsidRPr="00265DF0">
        <w:rPr>
          <w:rFonts w:ascii="Times New Roman" w:hAnsi="Times New Roman"/>
          <w:sz w:val="28"/>
          <w:szCs w:val="28"/>
        </w:rPr>
        <w:t>шина дорожная комбинированная КО-829 А-1</w:t>
      </w:r>
      <w:r w:rsidRPr="00265DF0">
        <w:rPr>
          <w:rFonts w:ascii="Times New Roman" w:hAnsi="Times New Roman"/>
          <w:sz w:val="28"/>
          <w:szCs w:val="28"/>
        </w:rPr>
        <w:t xml:space="preserve"> </w:t>
      </w:r>
      <w:r w:rsidR="00265DF0" w:rsidRPr="00265DF0">
        <w:rPr>
          <w:rFonts w:ascii="Times New Roman" w:hAnsi="Times New Roman"/>
          <w:sz w:val="28"/>
          <w:szCs w:val="28"/>
        </w:rPr>
        <w:t>–</w:t>
      </w:r>
      <w:r w:rsidRPr="00265DF0">
        <w:rPr>
          <w:rFonts w:ascii="Times New Roman" w:hAnsi="Times New Roman"/>
          <w:sz w:val="28"/>
          <w:szCs w:val="28"/>
        </w:rPr>
        <w:t xml:space="preserve"> </w:t>
      </w:r>
      <w:r w:rsidR="00265DF0" w:rsidRPr="00265DF0">
        <w:rPr>
          <w:rFonts w:ascii="Times New Roman" w:hAnsi="Times New Roman"/>
          <w:sz w:val="28"/>
          <w:szCs w:val="28"/>
        </w:rPr>
        <w:t>КАМАЗ-43259</w:t>
      </w:r>
      <w:r w:rsidR="00265DF0">
        <w:rPr>
          <w:rFonts w:ascii="Times New Roman" w:hAnsi="Times New Roman"/>
          <w:sz w:val="28"/>
          <w:szCs w:val="28"/>
        </w:rPr>
        <w:t xml:space="preserve"> оснащенная </w:t>
      </w:r>
    </w:p>
    <w:p w:rsidR="00C356FE" w:rsidRDefault="00265DF0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автоцистерной емкостью-7 м3.</w:t>
      </w:r>
    </w:p>
    <w:p w:rsidR="00265DF0" w:rsidRDefault="00265DF0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в апреле 2019г разместить на территории завода круглосуточный пожарный</w:t>
      </w:r>
    </w:p>
    <w:p w:rsidR="00265DF0" w:rsidRDefault="00265DF0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 в составе – одного отделения.</w:t>
      </w:r>
    </w:p>
    <w:p w:rsidR="003E0DBD" w:rsidRDefault="003E0DBD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Первичные средства пожаротушения.</w:t>
      </w:r>
    </w:p>
    <w:p w:rsidR="003E0DBD" w:rsidRDefault="003E0DBD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E0DBD" w:rsidRPr="00265DF0" w:rsidRDefault="003E0DBD" w:rsidP="00371E8B">
      <w:pPr>
        <w:widowControl/>
        <w:suppressAutoHyphens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Примечания: категории зданий и сооружений определены не экспертной организацией.</w:t>
      </w:r>
    </w:p>
    <w:sectPr w:rsidR="003E0DBD" w:rsidRPr="00265DF0" w:rsidSect="0043293E">
      <w:pgSz w:w="11906" w:h="16838"/>
      <w:pgMar w:top="142" w:right="32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6E" w:rsidRDefault="00100C6E" w:rsidP="00E22536">
      <w:r>
        <w:separator/>
      </w:r>
    </w:p>
  </w:endnote>
  <w:endnote w:type="continuationSeparator" w:id="0">
    <w:p w:rsidR="00100C6E" w:rsidRDefault="00100C6E" w:rsidP="00E2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6E" w:rsidRDefault="00100C6E" w:rsidP="00E22536">
      <w:r>
        <w:separator/>
      </w:r>
    </w:p>
  </w:footnote>
  <w:footnote w:type="continuationSeparator" w:id="0">
    <w:p w:rsidR="00100C6E" w:rsidRDefault="00100C6E" w:rsidP="00E2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9B7"/>
    <w:multiLevelType w:val="hybridMultilevel"/>
    <w:tmpl w:val="F8EE6384"/>
    <w:lvl w:ilvl="0" w:tplc="CCA0A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91C2E"/>
    <w:multiLevelType w:val="hybridMultilevel"/>
    <w:tmpl w:val="A3A466B4"/>
    <w:lvl w:ilvl="0" w:tplc="7598B5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30"/>
    <w:rsid w:val="0001426C"/>
    <w:rsid w:val="000328AE"/>
    <w:rsid w:val="00032E71"/>
    <w:rsid w:val="000772B7"/>
    <w:rsid w:val="00091C77"/>
    <w:rsid w:val="000B3902"/>
    <w:rsid w:val="000C1F61"/>
    <w:rsid w:val="000D40FB"/>
    <w:rsid w:val="00100C6E"/>
    <w:rsid w:val="0011796B"/>
    <w:rsid w:val="0015068E"/>
    <w:rsid w:val="00162476"/>
    <w:rsid w:val="00172DEC"/>
    <w:rsid w:val="001C2DC2"/>
    <w:rsid w:val="001F3809"/>
    <w:rsid w:val="001F7563"/>
    <w:rsid w:val="00204602"/>
    <w:rsid w:val="002146BB"/>
    <w:rsid w:val="00214E95"/>
    <w:rsid w:val="00227CEB"/>
    <w:rsid w:val="0023721C"/>
    <w:rsid w:val="00256E6E"/>
    <w:rsid w:val="00265DF0"/>
    <w:rsid w:val="00294F14"/>
    <w:rsid w:val="003071BA"/>
    <w:rsid w:val="00312E42"/>
    <w:rsid w:val="003467DB"/>
    <w:rsid w:val="00351579"/>
    <w:rsid w:val="00360CC0"/>
    <w:rsid w:val="00371E8B"/>
    <w:rsid w:val="003773DD"/>
    <w:rsid w:val="00390EAD"/>
    <w:rsid w:val="00392598"/>
    <w:rsid w:val="00395A3A"/>
    <w:rsid w:val="003A513D"/>
    <w:rsid w:val="003A78C4"/>
    <w:rsid w:val="003B3930"/>
    <w:rsid w:val="003C5489"/>
    <w:rsid w:val="003D732F"/>
    <w:rsid w:val="003E0DBD"/>
    <w:rsid w:val="003E7035"/>
    <w:rsid w:val="003F07F8"/>
    <w:rsid w:val="003F45B1"/>
    <w:rsid w:val="003F4F0A"/>
    <w:rsid w:val="0041752B"/>
    <w:rsid w:val="0043159B"/>
    <w:rsid w:val="0043293E"/>
    <w:rsid w:val="00441E31"/>
    <w:rsid w:val="004548D8"/>
    <w:rsid w:val="00497BD4"/>
    <w:rsid w:val="004B2C35"/>
    <w:rsid w:val="004F0B42"/>
    <w:rsid w:val="0056702C"/>
    <w:rsid w:val="00592B22"/>
    <w:rsid w:val="005A7A64"/>
    <w:rsid w:val="005B19D1"/>
    <w:rsid w:val="005B5B2B"/>
    <w:rsid w:val="006266FA"/>
    <w:rsid w:val="00654B05"/>
    <w:rsid w:val="0069732B"/>
    <w:rsid w:val="006A02A7"/>
    <w:rsid w:val="006A6859"/>
    <w:rsid w:val="006A7E7B"/>
    <w:rsid w:val="006D44C6"/>
    <w:rsid w:val="006D7D87"/>
    <w:rsid w:val="006E46DD"/>
    <w:rsid w:val="006E72ED"/>
    <w:rsid w:val="00724BE8"/>
    <w:rsid w:val="0073089C"/>
    <w:rsid w:val="007352FD"/>
    <w:rsid w:val="00736BAA"/>
    <w:rsid w:val="007533D8"/>
    <w:rsid w:val="007A53A8"/>
    <w:rsid w:val="007B1B25"/>
    <w:rsid w:val="007D5A64"/>
    <w:rsid w:val="007D71CC"/>
    <w:rsid w:val="007D73AB"/>
    <w:rsid w:val="007F37AD"/>
    <w:rsid w:val="008144D1"/>
    <w:rsid w:val="00842DFA"/>
    <w:rsid w:val="00864D66"/>
    <w:rsid w:val="008C5480"/>
    <w:rsid w:val="008E43D3"/>
    <w:rsid w:val="00900475"/>
    <w:rsid w:val="00914BEE"/>
    <w:rsid w:val="00966F02"/>
    <w:rsid w:val="00976170"/>
    <w:rsid w:val="0098551F"/>
    <w:rsid w:val="009E226F"/>
    <w:rsid w:val="00A05960"/>
    <w:rsid w:val="00A12F4E"/>
    <w:rsid w:val="00A37851"/>
    <w:rsid w:val="00A71E4F"/>
    <w:rsid w:val="00A97A9C"/>
    <w:rsid w:val="00AB46CF"/>
    <w:rsid w:val="00AB5822"/>
    <w:rsid w:val="00AE60A3"/>
    <w:rsid w:val="00AE65C4"/>
    <w:rsid w:val="00AE746D"/>
    <w:rsid w:val="00AF3A1A"/>
    <w:rsid w:val="00B12062"/>
    <w:rsid w:val="00B21E1D"/>
    <w:rsid w:val="00B33B62"/>
    <w:rsid w:val="00B46047"/>
    <w:rsid w:val="00B579B3"/>
    <w:rsid w:val="00BC63CB"/>
    <w:rsid w:val="00BE47A1"/>
    <w:rsid w:val="00C356FE"/>
    <w:rsid w:val="00C44813"/>
    <w:rsid w:val="00C54F9E"/>
    <w:rsid w:val="00C75466"/>
    <w:rsid w:val="00C75CE5"/>
    <w:rsid w:val="00C85E06"/>
    <w:rsid w:val="00C90337"/>
    <w:rsid w:val="00C94D7E"/>
    <w:rsid w:val="00C955C8"/>
    <w:rsid w:val="00CA489A"/>
    <w:rsid w:val="00CD2AE3"/>
    <w:rsid w:val="00CE319F"/>
    <w:rsid w:val="00CE6FCD"/>
    <w:rsid w:val="00CF31E7"/>
    <w:rsid w:val="00CF5A5E"/>
    <w:rsid w:val="00D0355D"/>
    <w:rsid w:val="00D11E67"/>
    <w:rsid w:val="00D43A80"/>
    <w:rsid w:val="00D475FF"/>
    <w:rsid w:val="00D61C36"/>
    <w:rsid w:val="00D648DE"/>
    <w:rsid w:val="00DC6C11"/>
    <w:rsid w:val="00DF12F2"/>
    <w:rsid w:val="00E0244A"/>
    <w:rsid w:val="00E215F2"/>
    <w:rsid w:val="00E22536"/>
    <w:rsid w:val="00E528C1"/>
    <w:rsid w:val="00E558A9"/>
    <w:rsid w:val="00E5609A"/>
    <w:rsid w:val="00E84C55"/>
    <w:rsid w:val="00E95B55"/>
    <w:rsid w:val="00E96438"/>
    <w:rsid w:val="00EC3539"/>
    <w:rsid w:val="00F13270"/>
    <w:rsid w:val="00F6549A"/>
    <w:rsid w:val="00F73201"/>
    <w:rsid w:val="00F7580E"/>
    <w:rsid w:val="00FA5AF4"/>
    <w:rsid w:val="00FD3FD7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B01C0-2533-4F15-BBE5-71877714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3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39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3930"/>
    <w:rPr>
      <w:rFonts w:ascii="Arial" w:eastAsia="Lucida Sans Unicode" w:hAnsi="Arial" w:cs="Arial"/>
      <w:b/>
      <w:bCs/>
      <w:i/>
      <w:iCs/>
      <w:kern w:val="2"/>
      <w:sz w:val="28"/>
      <w:szCs w:val="28"/>
      <w:lang w:eastAsia="ru-RU"/>
    </w:rPr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B3930"/>
    <w:rPr>
      <w:rFonts w:ascii="Arial" w:eastAsia="Lucida Sans Unicode" w:hAnsi="Arial" w:cs="Arial"/>
      <w:kern w:val="2"/>
      <w:szCs w:val="24"/>
    </w:rPr>
  </w:style>
  <w:style w:type="paragraph" w:styleId="a4">
    <w:name w:val="header"/>
    <w:aliases w:val="Знак"/>
    <w:basedOn w:val="a"/>
    <w:link w:val="a3"/>
    <w:unhideWhenUsed/>
    <w:rsid w:val="003B3930"/>
    <w:pPr>
      <w:widowControl/>
      <w:tabs>
        <w:tab w:val="center" w:pos="4153"/>
        <w:tab w:val="right" w:pos="8306"/>
      </w:tabs>
      <w:suppressAutoHyphens w:val="0"/>
    </w:pPr>
    <w:rPr>
      <w:rFonts w:cs="Arial"/>
      <w:sz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3B3930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25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2536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FD0B-8653-48DF-BE7F-0C01E68D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Пушкарёв</dc:creator>
  <cp:lastModifiedBy>Наталья И. Лаврова</cp:lastModifiedBy>
  <cp:revision>2</cp:revision>
  <cp:lastPrinted>2014-11-26T11:51:00Z</cp:lastPrinted>
  <dcterms:created xsi:type="dcterms:W3CDTF">2019-04-04T08:57:00Z</dcterms:created>
  <dcterms:modified xsi:type="dcterms:W3CDTF">2019-04-04T08:57:00Z</dcterms:modified>
</cp:coreProperties>
</file>